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031" w:rsidRPr="00A744AB" w:rsidRDefault="00A744AB" w:rsidP="008528F3">
      <w:pPr>
        <w:jc w:val="center"/>
        <w:rPr>
          <w:sz w:val="32"/>
          <w:szCs w:val="32"/>
        </w:rPr>
      </w:pPr>
      <w:r w:rsidRPr="00A744AB">
        <w:rPr>
          <w:sz w:val="32"/>
          <w:szCs w:val="32"/>
        </w:rPr>
        <w:t xml:space="preserve">Tax Collector’s Report for the Month </w:t>
      </w:r>
      <w:r w:rsidR="00164E5A" w:rsidRPr="00A744AB">
        <w:rPr>
          <w:sz w:val="32"/>
          <w:szCs w:val="32"/>
        </w:rPr>
        <w:t xml:space="preserve">of </w:t>
      </w:r>
      <w:r w:rsidR="00036AEF">
        <w:rPr>
          <w:sz w:val="32"/>
          <w:szCs w:val="32"/>
        </w:rPr>
        <w:t>–</w:t>
      </w:r>
      <w:r w:rsidR="00A70FD7">
        <w:rPr>
          <w:b/>
          <w:sz w:val="32"/>
          <w:szCs w:val="32"/>
        </w:rPr>
        <w:t>MAY</w:t>
      </w:r>
      <w:r w:rsidR="00171DC1">
        <w:rPr>
          <w:b/>
          <w:sz w:val="32"/>
          <w:szCs w:val="32"/>
        </w:rPr>
        <w:t xml:space="preserve"> </w:t>
      </w:r>
      <w:r w:rsidR="00AE70BD">
        <w:rPr>
          <w:b/>
          <w:sz w:val="32"/>
          <w:szCs w:val="32"/>
        </w:rPr>
        <w:t>202</w:t>
      </w:r>
      <w:r w:rsidR="00FE2C28">
        <w:rPr>
          <w:b/>
          <w:sz w:val="32"/>
          <w:szCs w:val="32"/>
        </w:rPr>
        <w:t>1</w:t>
      </w:r>
    </w:p>
    <w:p w:rsidR="00A744AB" w:rsidRPr="00A744AB" w:rsidRDefault="00A744AB">
      <w:pPr>
        <w:rPr>
          <w:sz w:val="32"/>
          <w:szCs w:val="32"/>
        </w:rPr>
      </w:pPr>
      <w:r w:rsidRPr="00A744AB">
        <w:rPr>
          <w:sz w:val="32"/>
          <w:szCs w:val="32"/>
        </w:rPr>
        <w:t>Collection Rate:</w:t>
      </w:r>
      <w:r w:rsidR="00966040">
        <w:rPr>
          <w:sz w:val="32"/>
          <w:szCs w:val="32"/>
        </w:rPr>
        <w:t xml:space="preserve"> </w:t>
      </w:r>
      <w:r w:rsidR="00966040" w:rsidRPr="008528F3">
        <w:rPr>
          <w:b/>
          <w:sz w:val="32"/>
          <w:szCs w:val="32"/>
        </w:rPr>
        <w:t>98.</w:t>
      </w:r>
      <w:r w:rsidR="00A70FD7" w:rsidRPr="008528F3">
        <w:rPr>
          <w:b/>
          <w:sz w:val="32"/>
          <w:szCs w:val="32"/>
        </w:rPr>
        <w:t>91</w:t>
      </w:r>
      <w:r w:rsidR="00966040" w:rsidRPr="008528F3">
        <w:rPr>
          <w:b/>
          <w:sz w:val="32"/>
          <w:szCs w:val="32"/>
        </w:rPr>
        <w:t>%</w:t>
      </w:r>
      <w:r w:rsidR="0055126F">
        <w:rPr>
          <w:sz w:val="32"/>
          <w:szCs w:val="32"/>
        </w:rPr>
        <w:t xml:space="preserve">   </w:t>
      </w:r>
    </w:p>
    <w:p w:rsidR="00A744AB" w:rsidRPr="00164E5A" w:rsidRDefault="00164E5A">
      <w:pPr>
        <w:rPr>
          <w:sz w:val="32"/>
          <w:szCs w:val="32"/>
          <w:u w:val="single"/>
        </w:rPr>
      </w:pPr>
      <w:r>
        <w:rPr>
          <w:sz w:val="32"/>
          <w:szCs w:val="32"/>
        </w:rPr>
        <w:t xml:space="preserve">Current Taxes Collected: </w:t>
      </w:r>
      <w:r w:rsidRPr="00164E5A">
        <w:rPr>
          <w:sz w:val="32"/>
          <w:szCs w:val="32"/>
          <w:u w:val="single"/>
        </w:rPr>
        <w:t>$</w:t>
      </w:r>
      <w:r w:rsidR="00A70FD7">
        <w:rPr>
          <w:sz w:val="32"/>
          <w:szCs w:val="32"/>
          <w:u w:val="single"/>
        </w:rPr>
        <w:t>73,889.05</w:t>
      </w:r>
    </w:p>
    <w:p w:rsidR="00A744AB" w:rsidRDefault="00A744AB" w:rsidP="00A744AB">
      <w:pPr>
        <w:rPr>
          <w:sz w:val="32"/>
          <w:szCs w:val="32"/>
        </w:rPr>
      </w:pPr>
      <w:r w:rsidRPr="00A744AB">
        <w:rPr>
          <w:sz w:val="32"/>
          <w:szCs w:val="32"/>
        </w:rPr>
        <w:t xml:space="preserve">Interest on Current Taxes Collected: </w:t>
      </w:r>
      <w:r w:rsidRPr="00164E5A">
        <w:rPr>
          <w:sz w:val="32"/>
          <w:szCs w:val="32"/>
          <w:u w:val="single"/>
        </w:rPr>
        <w:t>$</w:t>
      </w:r>
      <w:r w:rsidR="00A70FD7">
        <w:rPr>
          <w:sz w:val="32"/>
          <w:szCs w:val="32"/>
          <w:u w:val="single"/>
        </w:rPr>
        <w:t>9,403.83</w:t>
      </w:r>
    </w:p>
    <w:p w:rsidR="00A744AB" w:rsidRPr="00A744AB" w:rsidRDefault="00A744AB" w:rsidP="00A744AB">
      <w:pPr>
        <w:rPr>
          <w:sz w:val="32"/>
          <w:szCs w:val="32"/>
        </w:rPr>
      </w:pPr>
      <w:r w:rsidRPr="00A744AB">
        <w:rPr>
          <w:sz w:val="32"/>
          <w:szCs w:val="32"/>
        </w:rPr>
        <w:t xml:space="preserve">Delinquent Taxes Collected: </w:t>
      </w:r>
      <w:r w:rsidRPr="00164E5A">
        <w:rPr>
          <w:sz w:val="32"/>
          <w:szCs w:val="32"/>
          <w:u w:val="single"/>
        </w:rPr>
        <w:t>$</w:t>
      </w:r>
      <w:r w:rsidR="00A70FD7">
        <w:rPr>
          <w:sz w:val="32"/>
          <w:szCs w:val="32"/>
          <w:u w:val="single"/>
        </w:rPr>
        <w:t>34,187.73</w:t>
      </w:r>
    </w:p>
    <w:p w:rsidR="00A744AB" w:rsidRDefault="00A744AB">
      <w:pPr>
        <w:rPr>
          <w:sz w:val="32"/>
          <w:szCs w:val="32"/>
        </w:rPr>
      </w:pPr>
      <w:r w:rsidRPr="00A744AB">
        <w:rPr>
          <w:sz w:val="32"/>
          <w:szCs w:val="32"/>
        </w:rPr>
        <w:t xml:space="preserve">Interest on Delinquent Taxes Collected: </w:t>
      </w:r>
      <w:r w:rsidRPr="00164E5A">
        <w:rPr>
          <w:sz w:val="32"/>
          <w:szCs w:val="32"/>
          <w:u w:val="single"/>
        </w:rPr>
        <w:t>$</w:t>
      </w:r>
      <w:r w:rsidR="00A70FD7">
        <w:rPr>
          <w:sz w:val="32"/>
          <w:szCs w:val="32"/>
          <w:u w:val="single"/>
        </w:rPr>
        <w:t>14,382.88</w:t>
      </w:r>
    </w:p>
    <w:p w:rsidR="00A744AB" w:rsidRDefault="00A744AB" w:rsidP="00444936">
      <w:pPr>
        <w:rPr>
          <w:sz w:val="32"/>
          <w:szCs w:val="32"/>
        </w:rPr>
      </w:pPr>
      <w:r>
        <w:rPr>
          <w:sz w:val="32"/>
          <w:szCs w:val="32"/>
        </w:rPr>
        <w:t xml:space="preserve">Notes: </w:t>
      </w:r>
    </w:p>
    <w:p w:rsidR="00A70FD7" w:rsidRDefault="00A70FD7" w:rsidP="00AE70BD">
      <w:pPr>
        <w:pStyle w:val="ListParagraph"/>
        <w:numPr>
          <w:ilvl w:val="0"/>
          <w:numId w:val="3"/>
        </w:numPr>
        <w:rPr>
          <w:sz w:val="32"/>
          <w:szCs w:val="32"/>
        </w:rPr>
      </w:pPr>
      <w:r>
        <w:rPr>
          <w:sz w:val="32"/>
          <w:szCs w:val="32"/>
        </w:rPr>
        <w:t>On June 2</w:t>
      </w:r>
      <w:r w:rsidRPr="00A70FD7">
        <w:rPr>
          <w:sz w:val="32"/>
          <w:szCs w:val="32"/>
          <w:vertAlign w:val="superscript"/>
        </w:rPr>
        <w:t>nd</w:t>
      </w:r>
      <w:r>
        <w:rPr>
          <w:sz w:val="32"/>
          <w:szCs w:val="32"/>
        </w:rPr>
        <w:t xml:space="preserve"> the office filed a continuing lien on the land records for any Real Estate Properties that still had outstanding balances. Here is a breakdown of the history of liens filed:</w:t>
      </w:r>
    </w:p>
    <w:p w:rsidR="00A70FD7" w:rsidRDefault="00A70FD7" w:rsidP="00A70FD7">
      <w:pPr>
        <w:pStyle w:val="ListParagraph"/>
        <w:numPr>
          <w:ilvl w:val="1"/>
          <w:numId w:val="3"/>
        </w:numPr>
        <w:rPr>
          <w:sz w:val="32"/>
          <w:szCs w:val="32"/>
        </w:rPr>
      </w:pPr>
      <w:r>
        <w:rPr>
          <w:sz w:val="32"/>
          <w:szCs w:val="32"/>
        </w:rPr>
        <w:t>2018 – 113 liens</w:t>
      </w:r>
    </w:p>
    <w:p w:rsidR="00A70FD7" w:rsidRDefault="00A70FD7" w:rsidP="00A70FD7">
      <w:pPr>
        <w:pStyle w:val="ListParagraph"/>
        <w:numPr>
          <w:ilvl w:val="1"/>
          <w:numId w:val="3"/>
        </w:numPr>
        <w:rPr>
          <w:sz w:val="32"/>
          <w:szCs w:val="32"/>
        </w:rPr>
      </w:pPr>
      <w:r>
        <w:rPr>
          <w:sz w:val="32"/>
          <w:szCs w:val="32"/>
        </w:rPr>
        <w:t>2019 – 140 liens</w:t>
      </w:r>
    </w:p>
    <w:p w:rsidR="00A70FD7" w:rsidRDefault="00A70FD7" w:rsidP="00A70FD7">
      <w:pPr>
        <w:pStyle w:val="ListParagraph"/>
        <w:numPr>
          <w:ilvl w:val="1"/>
          <w:numId w:val="3"/>
        </w:numPr>
        <w:rPr>
          <w:sz w:val="32"/>
          <w:szCs w:val="32"/>
        </w:rPr>
      </w:pPr>
      <w:r>
        <w:rPr>
          <w:sz w:val="32"/>
          <w:szCs w:val="32"/>
        </w:rPr>
        <w:t>2020 – 115 liens</w:t>
      </w:r>
    </w:p>
    <w:p w:rsidR="00A70FD7" w:rsidRDefault="00A70FD7" w:rsidP="00A70FD7">
      <w:pPr>
        <w:pStyle w:val="ListParagraph"/>
        <w:numPr>
          <w:ilvl w:val="1"/>
          <w:numId w:val="3"/>
        </w:numPr>
        <w:rPr>
          <w:sz w:val="32"/>
          <w:szCs w:val="32"/>
        </w:rPr>
      </w:pPr>
      <w:r>
        <w:rPr>
          <w:sz w:val="32"/>
          <w:szCs w:val="32"/>
        </w:rPr>
        <w:t>2021 – 90 liens</w:t>
      </w:r>
    </w:p>
    <w:p w:rsidR="00A70FD7" w:rsidRDefault="00A70FD7" w:rsidP="00A70FD7">
      <w:pPr>
        <w:pStyle w:val="ListParagraph"/>
        <w:numPr>
          <w:ilvl w:val="0"/>
          <w:numId w:val="3"/>
        </w:numPr>
        <w:rPr>
          <w:sz w:val="32"/>
          <w:szCs w:val="32"/>
        </w:rPr>
      </w:pPr>
      <w:r>
        <w:rPr>
          <w:sz w:val="32"/>
          <w:szCs w:val="32"/>
        </w:rPr>
        <w:t xml:space="preserve">The office is making great progress </w:t>
      </w:r>
      <w:r w:rsidR="008528F3">
        <w:rPr>
          <w:sz w:val="32"/>
          <w:szCs w:val="32"/>
        </w:rPr>
        <w:t>in reaching out the tax payers and coming up with a plan that fits everyone.</w:t>
      </w:r>
    </w:p>
    <w:p w:rsidR="008528F3" w:rsidRDefault="008528F3" w:rsidP="00A70FD7">
      <w:pPr>
        <w:pStyle w:val="ListParagraph"/>
        <w:numPr>
          <w:ilvl w:val="0"/>
          <w:numId w:val="3"/>
        </w:numPr>
        <w:rPr>
          <w:sz w:val="32"/>
          <w:szCs w:val="32"/>
        </w:rPr>
      </w:pPr>
      <w:r>
        <w:rPr>
          <w:sz w:val="32"/>
          <w:szCs w:val="32"/>
        </w:rPr>
        <w:t>Last October I reported that we identified 33 properties owners who were in jeopardy of having their filed turned over to the attorney’s office for collection.   Out of this number we only had to referred 9 accounts to our attorney for file with the courts for suit.  These are account that are delinquent three or more years and had not made any attempt to communicate and/or pay on their bill.</w:t>
      </w:r>
    </w:p>
    <w:p w:rsidR="00952520" w:rsidRPr="008528F3" w:rsidRDefault="00A70FD7" w:rsidP="009D5092">
      <w:pPr>
        <w:pStyle w:val="ListParagraph"/>
        <w:numPr>
          <w:ilvl w:val="0"/>
          <w:numId w:val="3"/>
        </w:numPr>
        <w:ind w:left="360"/>
        <w:rPr>
          <w:sz w:val="32"/>
          <w:szCs w:val="32"/>
        </w:rPr>
      </w:pPr>
      <w:r w:rsidRPr="008528F3">
        <w:rPr>
          <w:sz w:val="32"/>
          <w:szCs w:val="32"/>
        </w:rPr>
        <w:t>The office is working on preparing the tax bills to be mailed July 1, 2021</w:t>
      </w:r>
      <w:r w:rsidR="008528F3">
        <w:rPr>
          <w:sz w:val="32"/>
          <w:szCs w:val="32"/>
        </w:rPr>
        <w:t xml:space="preserve"> – the last day to pay is August 2</w:t>
      </w:r>
      <w:r w:rsidR="008528F3" w:rsidRPr="008528F3">
        <w:rPr>
          <w:sz w:val="32"/>
          <w:szCs w:val="32"/>
          <w:vertAlign w:val="superscript"/>
        </w:rPr>
        <w:t>nd</w:t>
      </w:r>
      <w:r w:rsidR="008528F3">
        <w:rPr>
          <w:sz w:val="32"/>
          <w:szCs w:val="32"/>
        </w:rPr>
        <w:t>.</w:t>
      </w:r>
      <w:bookmarkStart w:id="0" w:name="_GoBack"/>
      <w:bookmarkEnd w:id="0"/>
    </w:p>
    <w:p w:rsidR="00952520" w:rsidRPr="00280A38" w:rsidRDefault="00952520" w:rsidP="00280A38">
      <w:pPr>
        <w:pStyle w:val="ListParagraph"/>
        <w:ind w:left="1440"/>
        <w:rPr>
          <w:sz w:val="32"/>
          <w:szCs w:val="32"/>
        </w:rPr>
      </w:pPr>
    </w:p>
    <w:p w:rsidR="00952520" w:rsidRPr="00952520" w:rsidRDefault="00952520" w:rsidP="00952520">
      <w:pPr>
        <w:ind w:left="1080"/>
        <w:rPr>
          <w:sz w:val="32"/>
          <w:szCs w:val="32"/>
        </w:rPr>
      </w:pPr>
    </w:p>
    <w:sectPr w:rsidR="00952520" w:rsidRPr="0095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A39"/>
    <w:multiLevelType w:val="hybridMultilevel"/>
    <w:tmpl w:val="EF342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D6B13"/>
    <w:multiLevelType w:val="hybridMultilevel"/>
    <w:tmpl w:val="30163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C522D"/>
    <w:multiLevelType w:val="hybridMultilevel"/>
    <w:tmpl w:val="A73A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AB"/>
    <w:rsid w:val="00036AEF"/>
    <w:rsid w:val="00053DAF"/>
    <w:rsid w:val="000961D1"/>
    <w:rsid w:val="000F1E65"/>
    <w:rsid w:val="000F2DDB"/>
    <w:rsid w:val="00111FBF"/>
    <w:rsid w:val="00145CB8"/>
    <w:rsid w:val="00164E5A"/>
    <w:rsid w:val="00171DC1"/>
    <w:rsid w:val="001D1D75"/>
    <w:rsid w:val="001F4D12"/>
    <w:rsid w:val="00280A38"/>
    <w:rsid w:val="003454CA"/>
    <w:rsid w:val="00394CC3"/>
    <w:rsid w:val="003B59C8"/>
    <w:rsid w:val="004122DE"/>
    <w:rsid w:val="00444936"/>
    <w:rsid w:val="005068FA"/>
    <w:rsid w:val="005241D8"/>
    <w:rsid w:val="00532A6C"/>
    <w:rsid w:val="0055126F"/>
    <w:rsid w:val="005B532E"/>
    <w:rsid w:val="005E1DD0"/>
    <w:rsid w:val="00641E4F"/>
    <w:rsid w:val="006F1A28"/>
    <w:rsid w:val="006F4A0B"/>
    <w:rsid w:val="00760378"/>
    <w:rsid w:val="007664B1"/>
    <w:rsid w:val="007B490E"/>
    <w:rsid w:val="007D2A41"/>
    <w:rsid w:val="00832880"/>
    <w:rsid w:val="008528F3"/>
    <w:rsid w:val="008924E4"/>
    <w:rsid w:val="008958EF"/>
    <w:rsid w:val="00943882"/>
    <w:rsid w:val="00952520"/>
    <w:rsid w:val="00954080"/>
    <w:rsid w:val="00966040"/>
    <w:rsid w:val="009942DE"/>
    <w:rsid w:val="009A369B"/>
    <w:rsid w:val="009B1C66"/>
    <w:rsid w:val="00A70FD7"/>
    <w:rsid w:val="00A744AB"/>
    <w:rsid w:val="00AD49B2"/>
    <w:rsid w:val="00AD6AC8"/>
    <w:rsid w:val="00AE70BD"/>
    <w:rsid w:val="00AF6A46"/>
    <w:rsid w:val="00C23031"/>
    <w:rsid w:val="00D17F87"/>
    <w:rsid w:val="00D94A03"/>
    <w:rsid w:val="00DC1D39"/>
    <w:rsid w:val="00E92309"/>
    <w:rsid w:val="00EE285B"/>
    <w:rsid w:val="00F0504F"/>
    <w:rsid w:val="00FE2C28"/>
    <w:rsid w:val="00FF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9084"/>
  <w15:chartTrackingRefBased/>
  <w15:docId w15:val="{FCD4794F-D666-44BD-9BE6-E5976081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4926">
      <w:bodyDiv w:val="1"/>
      <w:marLeft w:val="0"/>
      <w:marRight w:val="0"/>
      <w:marTop w:val="0"/>
      <w:marBottom w:val="0"/>
      <w:divBdr>
        <w:top w:val="none" w:sz="0" w:space="0" w:color="auto"/>
        <w:left w:val="none" w:sz="0" w:space="0" w:color="auto"/>
        <w:bottom w:val="none" w:sz="0" w:space="0" w:color="auto"/>
        <w:right w:val="none" w:sz="0" w:space="0" w:color="auto"/>
      </w:divBdr>
    </w:div>
    <w:div w:id="308948993">
      <w:bodyDiv w:val="1"/>
      <w:marLeft w:val="0"/>
      <w:marRight w:val="0"/>
      <w:marTop w:val="0"/>
      <w:marBottom w:val="0"/>
      <w:divBdr>
        <w:top w:val="none" w:sz="0" w:space="0" w:color="auto"/>
        <w:left w:val="none" w:sz="0" w:space="0" w:color="auto"/>
        <w:bottom w:val="none" w:sz="0" w:space="0" w:color="auto"/>
        <w:right w:val="none" w:sz="0" w:space="0" w:color="auto"/>
      </w:divBdr>
    </w:div>
    <w:div w:id="18146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Campbell</dc:creator>
  <cp:keywords/>
  <dc:description/>
  <cp:lastModifiedBy>Michele Wyatt</cp:lastModifiedBy>
  <cp:revision>2</cp:revision>
  <dcterms:created xsi:type="dcterms:W3CDTF">2021-06-10T12:52:00Z</dcterms:created>
  <dcterms:modified xsi:type="dcterms:W3CDTF">2021-06-10T12:52:00Z</dcterms:modified>
</cp:coreProperties>
</file>